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766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 xml:space="preserve">Table 9.1 </w:t>
            </w: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Teacher's competences and teaching responsibilities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37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7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Name, initials, family</w:t>
            </w: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Bojana B. Milošević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95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name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Title</w:t>
            </w: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9"/>
              </w:rPr>
              <w:t>Assistant Professor (Docent)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7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Institution where the</w:t>
            </w:r>
          </w:p>
        </w:tc>
        <w:tc>
          <w:tcPr>
            <w:tcW w:w="50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Mathematics, University of Belgrade, 2011.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76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teacher is a full-time</w:t>
            </w: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employee (and since</w:t>
            </w: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5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when)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Field of interest</w:t>
            </w: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Probability and Statistics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Academic career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Year</w:t>
            </w: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Institution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Field</w:t>
            </w:r>
          </w:p>
        </w:tc>
      </w:tr>
      <w:tr>
        <w:trPr>
          <w:trHeight w:val="215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21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Academic promotion</w:t>
            </w: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21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2016.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 w:line="21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1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Probability and Statistics</w:t>
            </w:r>
          </w:p>
        </w:tc>
      </w:tr>
      <w:tr>
        <w:trPr>
          <w:trHeight w:val="199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(assistant professor)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Probability and Statistics</w:t>
            </w:r>
          </w:p>
        </w:tc>
      </w:tr>
      <w:tr>
        <w:trPr>
          <w:trHeight w:val="218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6"/>
              </w:rPr>
              <w:t>2014.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Probability and Statistics</w:t>
            </w:r>
          </w:p>
        </w:tc>
      </w:tr>
      <w:tr>
        <w:trPr>
          <w:trHeight w:val="218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(teaching assistant)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</w:tr>
      <w:tr>
        <w:trPr>
          <w:trHeight w:val="218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6"/>
              </w:rPr>
              <w:t>2011.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</w:tr>
      <w:tr>
        <w:trPr>
          <w:trHeight w:val="230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(teaching assiociate)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196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PhD</w:t>
            </w: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6"/>
              </w:rPr>
              <w:t>2016.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University of Belgrade,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Probability and Statistics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196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Msc</w:t>
            </w: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9"/>
              </w:rPr>
              <w:t>2012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Statistic, actuarial and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financial mathematics</w:t>
            </w:r>
          </w:p>
        </w:tc>
      </w:tr>
      <w:tr>
        <w:trPr>
          <w:trHeight w:val="196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Bsc</w:t>
            </w: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6"/>
              </w:rPr>
              <w:t>2011.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right w:val="single" w:sz="8" w:color="00000A"/>
            </w:tcBorders>
          </w:tcPr>
          <w:p>
            <w:pPr>
              <w:ind w:left="4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University of Belgrade,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Statistic, actuarial and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financial mathematics</w:t>
            </w:r>
          </w:p>
        </w:tc>
      </w:tr>
      <w:tr>
        <w:trPr>
          <w:trHeight w:val="266"/>
        </w:trPr>
        <w:tc>
          <w:tcPr>
            <w:tcW w:w="10200" w:type="dxa"/>
            <w:vAlign w:val="bottom"/>
            <w:tcBorders>
              <w:bottom w:val="single" w:sz="8" w:color="00000A"/>
            </w:tcBorders>
            <w:gridSpan w:val="5"/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List of BSc and MSc courses the teacher is currently responsible for</w:t>
            </w:r>
          </w:p>
        </w:tc>
      </w:tr>
      <w:tr>
        <w:trPr>
          <w:trHeight w:val="247"/>
        </w:trPr>
        <w:tc>
          <w:tcPr>
            <w:tcW w:w="2660" w:type="dxa"/>
            <w:vAlign w:val="bottom"/>
          </w:tcPr>
          <w:p>
            <w:pPr>
              <w:ind w:left="114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No.</w:t>
            </w: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Course title</w:t>
            </w:r>
          </w:p>
        </w:tc>
        <w:tc>
          <w:tcPr>
            <w:tcW w:w="2480" w:type="dxa"/>
            <w:vAlign w:val="bottom"/>
          </w:tcPr>
          <w:p>
            <w:pPr>
              <w:ind w:left="4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Study program and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Course hours</w:t>
            </w:r>
          </w:p>
        </w:tc>
      </w:tr>
      <w:tr>
        <w:trPr>
          <w:trHeight w:val="295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level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42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ind w:left="12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1.</w:t>
            </w: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Linear statistical models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Bacherol studies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4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ind w:left="124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2.</w:t>
            </w: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Statistics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Bacherol studies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2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ind w:left="12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3.</w:t>
            </w: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Introduction to statistics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Bacherol studies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196"/>
        </w:trPr>
        <w:tc>
          <w:tcPr>
            <w:tcW w:w="2660" w:type="dxa"/>
            <w:vAlign w:val="bottom"/>
          </w:tcPr>
          <w:p>
            <w:pPr>
              <w:ind w:left="124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4.</w:t>
            </w: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EIelements of fiannsial</w:t>
            </w:r>
          </w:p>
        </w:tc>
        <w:tc>
          <w:tcPr>
            <w:tcW w:w="2480" w:type="dxa"/>
            <w:vAlign w:val="bottom"/>
          </w:tcPr>
          <w:p>
            <w:pPr>
              <w:ind w:left="4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Bacherol and master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230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mathematics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studies</w:t>
            </w: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196"/>
        </w:trPr>
        <w:tc>
          <w:tcPr>
            <w:tcW w:w="2660" w:type="dxa"/>
            <w:vAlign w:val="bottom"/>
          </w:tcPr>
          <w:p>
            <w:pPr>
              <w:ind w:left="124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5.</w:t>
            </w: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Testing statistical</w:t>
            </w:r>
          </w:p>
        </w:tc>
        <w:tc>
          <w:tcPr>
            <w:tcW w:w="2480" w:type="dxa"/>
            <w:vAlign w:val="bottom"/>
          </w:tcPr>
          <w:p>
            <w:pPr>
              <w:ind w:left="4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Doctoral studies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230"/>
        </w:trPr>
        <w:tc>
          <w:tcPr>
            <w:tcW w:w="26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00000A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hypothesis</w:t>
            </w:r>
          </w:p>
        </w:tc>
        <w:tc>
          <w:tcPr>
            <w:tcW w:w="24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5"/>
        </w:trPr>
        <w:tc>
          <w:tcPr>
            <w:tcW w:w="2660" w:type="dxa"/>
            <w:vAlign w:val="bottom"/>
          </w:tcPr>
          <w:p>
            <w:pPr>
              <w:ind w:left="124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6.</w:t>
            </w: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Linear statistical models</w:t>
            </w:r>
          </w:p>
        </w:tc>
        <w:tc>
          <w:tcPr>
            <w:tcW w:w="248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Doctoral studies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-5243195</wp:posOffset>
            </wp:positionV>
            <wp:extent cx="6470650" cy="89827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898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b w:val="1"/>
          <w:bCs w:val="1"/>
          <w:color w:val="auto"/>
        </w:rPr>
        <w:t>The most important research publications (min 5, max 10)</w:t>
      </w:r>
    </w:p>
    <w:p>
      <w:pPr>
        <w:sectPr>
          <w:pgSz w:w="12240" w:h="15840" w:orient="portrait"/>
          <w:cols w:equalWidth="0" w:num="1">
            <w:col w:w="10200"/>
          </w:cols>
          <w:pgMar w:left="1020" w:top="547" w:right="1020" w:bottom="52" w:gutter="0" w:footer="0" w:header="0"/>
        </w:sectPr>
      </w:pPr>
    </w:p>
    <w:p>
      <w:pPr>
        <w:spacing w:after="0" w:line="13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1.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3.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5.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6.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7.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8.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9.</w:t>
      </w:r>
    </w:p>
    <w:p>
      <w:pPr>
        <w:spacing w:after="0" w:line="102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auto"/>
        </w:rPr>
        <w:t>10.</w:t>
      </w:r>
    </w:p>
    <w:p>
      <w:pPr>
        <w:spacing w:after="0" w:line="114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auto"/>
        </w:rPr>
        <w:t>11.</w:t>
      </w:r>
    </w:p>
    <w:p>
      <w:pPr>
        <w:spacing w:after="0" w:line="114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auto"/>
        </w:rPr>
        <w:t>12.</w:t>
      </w:r>
    </w:p>
    <w:p>
      <w:pPr>
        <w:spacing w:after="0" w:line="114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auto"/>
        </w:rPr>
        <w:t>13.</w:t>
      </w:r>
    </w:p>
    <w:p>
      <w:pPr>
        <w:spacing w:after="0" w:line="114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auto"/>
        </w:rPr>
        <w:t>14.</w:t>
      </w:r>
    </w:p>
    <w:p>
      <w:pPr>
        <w:spacing w:after="0" w:line="114" w:lineRule="exact"/>
        <w:rPr>
          <w:sz w:val="24"/>
          <w:szCs w:val="24"/>
          <w:color w:val="auto"/>
        </w:rPr>
      </w:pPr>
    </w:p>
    <w:p>
      <w:pPr>
        <w:jc w:val="right"/>
        <w:ind w:right="15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auto"/>
        </w:rPr>
        <w:t>15.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ind w:right="86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M. Cuparić, B. Milošević, M. Obradović New L 2 -type exponentiality tests. SORT (2018) accepted for publication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color w:val="00000A"/>
        </w:rPr>
        <w:t>V. Božin, B. Milošević, Ya. Yu. Nikitin, M. Obradović,New Characterization-Based Symmetry Tests, B.  Malays.</w:t>
      </w:r>
    </w:p>
    <w:p>
      <w:pPr>
        <w:spacing w:after="0" w:line="2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Math. Sci. So. (2018), doi:10.1007/s40840-018-0680-3</w:t>
      </w:r>
    </w:p>
    <w:p>
      <w:pPr>
        <w:spacing w:after="0" w:line="1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5"/>
          <w:szCs w:val="15"/>
          <w:color w:val="00000A"/>
        </w:rPr>
        <w:t>B. Milošević M. Obradović, Comparison of Efficiencies of some Symmetry Tests around an Unknown Center.</w:t>
      </w:r>
    </w:p>
    <w:p>
      <w:pPr>
        <w:spacing w:after="0" w:line="1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Statistics (2018),doi: 10.1080/02331888.2018.1526938</w:t>
      </w:r>
    </w:p>
    <w:p>
      <w:pPr>
        <w:spacing w:after="0" w:line="1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4"/>
          <w:szCs w:val="14"/>
          <w:color w:val="00000A"/>
        </w:rPr>
        <w:t>B. Milošević, Asymptotic Efficiency of Goodness-of-fit Tests Based on Too-Lin Characterization. Commun. Stat.</w:t>
      </w:r>
    </w:p>
    <w:p>
      <w:pPr>
        <w:spacing w:after="0" w:line="2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Simul. Comput. (2018), doi: 10.1080/03610918.2018.1511805</w:t>
      </w:r>
    </w:p>
    <w:p>
      <w:pPr>
        <w:spacing w:after="0" w:line="10" w:lineRule="exact"/>
        <w:rPr>
          <w:sz w:val="24"/>
          <w:szCs w:val="24"/>
          <w:color w:val="auto"/>
        </w:rPr>
      </w:pPr>
    </w:p>
    <w:p>
      <w:pPr>
        <w:ind w:right="12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S. Meintanis, B. Milošević M. Obradović. ”Goodness-of-fit tests in conditional duration models.” Stat. Papers (2017) doi: 10.1007/s00362-017-0930-8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right="12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B. Milošević, and M. Obradović ”New class of exponentiality tests based on U-empirical Laplace transform.” Stat. Papers vol. 57(4) (2016):977–990.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right="12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B.Milošević , M. Obradović, Some Characterization Based Exponentiality Tests and their Bahadur Efficiencies, Publ. Inst. Math. (Belgrade), vol.100(114) (2016): 107–117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5"/>
          <w:szCs w:val="15"/>
          <w:color w:val="00000A"/>
        </w:rPr>
        <w:t>B. Milošević M. Obradović, Characterization based symmetry tests and their asymptotic efficiencies, Statist.</w:t>
      </w:r>
    </w:p>
    <w:p>
      <w:pPr>
        <w:spacing w:after="0" w:line="1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Probab. Lett., vol.119 (2016):155–162</w:t>
      </w:r>
    </w:p>
    <w:p>
      <w:pPr>
        <w:spacing w:after="0" w:line="10" w:lineRule="exact"/>
        <w:rPr>
          <w:sz w:val="24"/>
          <w:szCs w:val="24"/>
          <w:color w:val="auto"/>
        </w:rPr>
      </w:pPr>
    </w:p>
    <w:p>
      <w:pPr>
        <w:ind w:right="14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B. Milošević, M. Obradović, Some characterizations of the exponential distribution based on order statistics, Appl. Anal. Discrete Math. vol.10 (2016):394–407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right="12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B. Milošević M. Obradović, Two-dimensional Kolmogorov-type Goodness-of-fit Tests Based on Characterizations and their Asymptotic Efficiencies, J. Nonparametr. Stat. vol.28(2) (2016):413–427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5"/>
          <w:szCs w:val="15"/>
          <w:color w:val="00000A"/>
        </w:rPr>
        <w:t>B. Milošević Asymptotic Efficiency of New Exponentiality Tests Based on a Characterization, Metrika vol.79(2)</w:t>
      </w:r>
    </w:p>
    <w:p>
      <w:pPr>
        <w:spacing w:after="0" w:line="1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(2016):221–236</w:t>
      </w:r>
    </w:p>
    <w:p>
      <w:pPr>
        <w:spacing w:after="0" w:line="10" w:lineRule="exact"/>
        <w:rPr>
          <w:sz w:val="24"/>
          <w:szCs w:val="24"/>
          <w:color w:val="auto"/>
        </w:rPr>
      </w:pPr>
    </w:p>
    <w:p>
      <w:pPr>
        <w:ind w:right="12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M. Jovanović, B.Milošević , Ya. Yu. Nikitin, M. Obradović, K. Yu. Volkova, Tests of exponentiality based on Arnold-Villasenor characterization, and their efficiencies, Comput. Stat. Data Anal. vol.90 (2015):100–113 5 Obradović, M. Jovanović, B. Milošević, V. Jevremović, Estimation of P{X ≤ Y } for Geometric-Poisson Model, Hacet. J. Math. Stat., vol.44(4) (2015): 949–964</w:t>
      </w:r>
    </w:p>
    <w:p>
      <w:pPr>
        <w:spacing w:after="0" w:line="2" w:lineRule="exact"/>
        <w:rPr>
          <w:sz w:val="24"/>
          <w:szCs w:val="24"/>
          <w:color w:val="auto"/>
        </w:rPr>
      </w:pPr>
    </w:p>
    <w:p>
      <w:pPr>
        <w:ind w:right="120"/>
        <w:spacing w:after="0" w:line="24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M. Obradović, M. Jovanoviić, B. Milošević, Goodness-of-fit tests for Pareto distribution based on a characterization and their asymptotics, Statistics vol.49(5) (2015):1026– 1041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t>.Obradović, M. Jovanović, B. Milošević Optimal unbiased estimates of P{X &lt; Y } for some families of</w:t>
      </w:r>
    </w:p>
    <w:p>
      <w:pPr>
        <w:sectPr>
          <w:pgSz w:w="12240" w:h="15840" w:orient="portrait"/>
          <w:cols w:equalWidth="0" w:num="2">
            <w:col w:w="2040" w:space="720"/>
            <w:col w:w="7440"/>
          </w:cols>
          <w:pgMar w:left="1020" w:top="547" w:right="1020" w:bottom="52" w:gutter="0" w:footer="0" w:header="0"/>
          <w:type w:val="continuous"/>
        </w:sectPr>
      </w:pPr>
    </w:p>
    <w:bookmarkStart w:id="1" w:name="page2"/>
    <w:bookmarkEnd w:id="1"/>
    <w:p>
      <w:pPr>
        <w:ind w:left="27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6"/>
          <w:szCs w:val="16"/>
          <w:color w:val="00000A"/>
        </w:rPr>
        <w:drawing>
          <wp:anchor simplePos="0" relativeHeight="251657728" behindDoc="1" locked="0" layoutInCell="0" allowOverlap="1">
            <wp:simplePos x="0" y="0"/>
            <wp:positionH relativeFrom="page">
              <wp:posOffset>651510</wp:posOffset>
            </wp:positionH>
            <wp:positionV relativeFrom="page">
              <wp:posOffset>359410</wp:posOffset>
            </wp:positionV>
            <wp:extent cx="6470650" cy="19304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193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distributions, Metodoloˇski zvezki - Advances in Methodology and Statistics, vol.11(1) (2014):21–29.</w:t>
      </w:r>
    </w:p>
    <w:p>
      <w:pPr>
        <w:spacing w:after="0" w:line="3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>Summary of the teacher's research activity</w:t>
      </w: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6"/>
        </w:trPr>
        <w:tc>
          <w:tcPr>
            <w:tcW w:w="2660" w:type="dxa"/>
            <w:vAlign w:val="bottom"/>
            <w:tcBorders>
              <w:top w:val="single" w:sz="8" w:color="00000A"/>
              <w:right w:val="single" w:sz="8" w:color="00000A"/>
            </w:tcBorders>
          </w:tcPr>
          <w:p>
            <w:pPr>
              <w:ind w:left="120"/>
              <w:spacing w:after="0" w:line="24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Total number of</w:t>
            </w:r>
          </w:p>
        </w:tc>
        <w:tc>
          <w:tcPr>
            <w:tcW w:w="2460" w:type="dxa"/>
            <w:vAlign w:val="bottom"/>
            <w:tcBorders>
              <w:top w:val="single" w:sz="8" w:color="00000A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20 (source: Scopus)</w:t>
            </w:r>
          </w:p>
        </w:tc>
        <w:tc>
          <w:tcPr>
            <w:tcW w:w="5080" w:type="dxa"/>
            <w:vAlign w:val="bottom"/>
            <w:tcBorders>
              <w:top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citations, excl. self-</w:t>
            </w: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68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citations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28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Total number of SCI</w:t>
            </w:r>
          </w:p>
        </w:tc>
        <w:tc>
          <w:tcPr>
            <w:tcW w:w="246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14</w:t>
            </w:r>
          </w:p>
        </w:tc>
        <w:tc>
          <w:tcPr>
            <w:tcW w:w="50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68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(SSCI) papers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28"/>
        </w:trPr>
        <w:tc>
          <w:tcPr>
            <w:tcW w:w="266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Current participation in</w:t>
            </w:r>
          </w:p>
        </w:tc>
        <w:tc>
          <w:tcPr>
            <w:tcW w:w="246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National: 1</w:t>
            </w:r>
          </w:p>
        </w:tc>
        <w:tc>
          <w:tcPr>
            <w:tcW w:w="508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International: 0</w:t>
            </w:r>
          </w:p>
        </w:tc>
      </w:tr>
      <w:tr>
        <w:trPr>
          <w:trHeight w:val="268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projects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266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Research visits</w:t>
            </w:r>
          </w:p>
        </w:tc>
        <w:tc>
          <w:tcPr>
            <w:tcW w:w="246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3"/>
        </w:trPr>
        <w:tc>
          <w:tcPr>
            <w:tcW w:w="266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Other relevant facts:</w:t>
            </w: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2240" w:h="15840" w:orient="portrait"/>
      <w:cols w:equalWidth="0" w:num="1">
        <w:col w:w="10200"/>
      </w:cols>
      <w:pgMar w:left="1020" w:top="567" w:right="102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2019-01-29T07:34:29Z</dcterms:created>
  <dcterms:modified xsi:type="dcterms:W3CDTF">2019-01-29T07:34:29Z</dcterms:modified>
</cp:coreProperties>
</file>